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bookmarkStart w:id="0" w:name="_GoBack"/>
      <w:bookmarkEnd w:id="0"/>
      <w:r w:rsidRPr="00FF3422">
        <w:rPr>
          <w:rFonts w:asciiTheme="minorHAnsi" w:eastAsia="Humanist521PL-Roman, 'MS Mincho" w:hAnsiTheme="minorHAnsi" w:cstheme="minorHAnsi"/>
          <w:b/>
        </w:rPr>
        <w:t xml:space="preserve">WYMAGANIA </w:t>
      </w:r>
      <w:r w:rsidR="005F5DBF">
        <w:rPr>
          <w:rFonts w:asciiTheme="minorHAnsi" w:eastAsia="Humanist521PL-Roman, 'MS Mincho" w:hAnsiTheme="minorHAnsi" w:cstheme="minorHAnsi"/>
          <w:b/>
        </w:rPr>
        <w:t xml:space="preserve">EDUKACYJNE </w:t>
      </w:r>
      <w:r w:rsidRPr="00FF3422">
        <w:rPr>
          <w:rFonts w:asciiTheme="minorHAnsi" w:eastAsia="Humanist521PL-Roman, 'MS Mincho" w:hAnsiTheme="minorHAnsi" w:cstheme="minorHAnsi"/>
          <w:b/>
        </w:rPr>
        <w:t xml:space="preserve">NA POSZCZEGÓLNE OCENY </w:t>
      </w:r>
    </w:p>
    <w:p w:rsidR="00A639A1" w:rsidRPr="00FF3422" w:rsidRDefault="00A639A1" w:rsidP="00A639A1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</w:p>
    <w:p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7101C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zarym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:rsidTr="0016707E">
        <w:tc>
          <w:tcPr>
            <w:tcW w:w="9062" w:type="dxa"/>
            <w:shd w:val="clear" w:color="auto" w:fill="FFCC66"/>
          </w:tcPr>
          <w:p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porównywać liczby wymierne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mili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kilo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znajdować liczby spełniające określone warunki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i rozumie określenie punkty procentowe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pojęcie promila (R)</w:t>
            </w:r>
          </w:p>
          <w:p w:rsidR="00A639A1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:rsidTr="00311430">
        <w:tc>
          <w:tcPr>
            <w:tcW w:w="9062" w:type="dxa"/>
            <w:shd w:val="clear" w:color="auto" w:fill="auto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kąt przystający do danego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współrzędne punktów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rysować odcinki w układzie współrzędnych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3D3C3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tekstowe związane z obliczaniem pól i obwodów wielokątów w układzie </w:t>
            </w:r>
            <w:r w:rsidRPr="00745BBF">
              <w:rPr>
                <w:rFonts w:cstheme="minorHAnsi"/>
                <w:sz w:val="20"/>
                <w:szCs w:val="20"/>
              </w:rPr>
              <w:lastRenderedPageBreak/>
              <w:t>współrzędnych (R-D)</w:t>
            </w:r>
          </w:p>
          <w:p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:rsidR="00922703" w:rsidRPr="00922703" w:rsidRDefault="00922703" w:rsidP="00922703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sz w:val="20"/>
                <w:szCs w:val="20"/>
                <w:highlight w:val="lightGray"/>
              </w:rPr>
              <w:t>AB+BC≥AC</w:t>
            </w: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 (W) 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rozpoznawać sumy algebraiczne przeciwne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:rsidTr="00F65212">
        <w:tc>
          <w:tcPr>
            <w:tcW w:w="9062" w:type="dxa"/>
            <w:shd w:val="clear" w:color="auto" w:fill="FFFF99"/>
          </w:tcPr>
          <w:p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równania bez stosowania przekształceń na wyrażeniach algebraicznych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tożsamościowe, sprzeczne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auto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iloczynu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ilorazu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bardzo małą liczbę w notacji wykładniczej, wykorzystując potęgi liczby 10 o ujemnych wykładnikach( 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stosować wzory na obliczanie pierwiastka z iloczynu i ilorazu do wyznaczania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sprowadzając je do tej samej podstawy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sz w:val="20"/>
                <w:szCs w:val="20"/>
                <w:highlight w:val="lightGray"/>
              </w:rPr>
              <w:t>wykładniczej</w:t>
            </w:r>
            <w:r w:rsidR="002F4694" w:rsidRPr="002F4694">
              <w:rPr>
                <w:rFonts w:cstheme="minorHAnsi"/>
                <w:sz w:val="20"/>
                <w:szCs w:val="20"/>
                <w:highlight w:val="lightGray"/>
              </w:rPr>
              <w:t xml:space="preserve"> (D)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  <w:r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pole powierzchni graniastosłupa prostego (K-P)</w:t>
            </w:r>
          </w:p>
          <w:p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prawdopodobieństwo zdarzenia (P)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:rsidR="002D48C4" w:rsidRDefault="002D48C4"/>
    <w:sectPr w:rsidR="002D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61" w:rsidRDefault="00132D61" w:rsidP="00AB70C1">
      <w:pPr>
        <w:spacing w:after="0" w:line="240" w:lineRule="auto"/>
      </w:pPr>
      <w:r>
        <w:separator/>
      </w:r>
    </w:p>
  </w:endnote>
  <w:endnote w:type="continuationSeparator" w:id="0">
    <w:p w:rsidR="00132D61" w:rsidRDefault="00132D61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61" w:rsidRDefault="00132D61" w:rsidP="00AB70C1">
      <w:pPr>
        <w:spacing w:after="0" w:line="240" w:lineRule="auto"/>
      </w:pPr>
      <w:r>
        <w:separator/>
      </w:r>
    </w:p>
  </w:footnote>
  <w:footnote w:type="continuationSeparator" w:id="0">
    <w:p w:rsidR="00132D61" w:rsidRDefault="00132D61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3"/>
  </w:num>
  <w:num w:numId="10">
    <w:abstractNumId w:val="7"/>
  </w:num>
  <w:num w:numId="11">
    <w:abstractNumId w:val="18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20"/>
  </w:num>
  <w:num w:numId="18">
    <w:abstractNumId w:val="15"/>
  </w:num>
  <w:num w:numId="19">
    <w:abstractNumId w:val="19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A1"/>
    <w:rsid w:val="000F28A5"/>
    <w:rsid w:val="00132D61"/>
    <w:rsid w:val="001555EF"/>
    <w:rsid w:val="0016707E"/>
    <w:rsid w:val="002D48C4"/>
    <w:rsid w:val="002D542C"/>
    <w:rsid w:val="002F4694"/>
    <w:rsid w:val="00311430"/>
    <w:rsid w:val="003B7EDF"/>
    <w:rsid w:val="003D3C3B"/>
    <w:rsid w:val="004043FB"/>
    <w:rsid w:val="004445C3"/>
    <w:rsid w:val="004C737A"/>
    <w:rsid w:val="00530AC0"/>
    <w:rsid w:val="00551631"/>
    <w:rsid w:val="005618C7"/>
    <w:rsid w:val="005F5DBF"/>
    <w:rsid w:val="0060643F"/>
    <w:rsid w:val="00644F14"/>
    <w:rsid w:val="007101C8"/>
    <w:rsid w:val="00745BBF"/>
    <w:rsid w:val="007D4D37"/>
    <w:rsid w:val="00812D0C"/>
    <w:rsid w:val="0088411B"/>
    <w:rsid w:val="00916B09"/>
    <w:rsid w:val="00922703"/>
    <w:rsid w:val="00961391"/>
    <w:rsid w:val="00981573"/>
    <w:rsid w:val="00A6139A"/>
    <w:rsid w:val="00A639A1"/>
    <w:rsid w:val="00AB70C1"/>
    <w:rsid w:val="00AE1955"/>
    <w:rsid w:val="00C61D5F"/>
    <w:rsid w:val="00CD4E8F"/>
    <w:rsid w:val="00D62542"/>
    <w:rsid w:val="00DC3250"/>
    <w:rsid w:val="00E479C0"/>
    <w:rsid w:val="00E77F6A"/>
    <w:rsid w:val="00EB7277"/>
    <w:rsid w:val="00EE0CE6"/>
    <w:rsid w:val="00F65212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8A6CA-7379-4006-B154-0E2C00D2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5622</Words>
  <Characters>33733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Wierzejska</dc:creator>
  <cp:lastModifiedBy>Admin</cp:lastModifiedBy>
  <cp:revision>2</cp:revision>
  <dcterms:created xsi:type="dcterms:W3CDTF">2024-09-17T18:09:00Z</dcterms:created>
  <dcterms:modified xsi:type="dcterms:W3CDTF">2024-09-17T18:09:00Z</dcterms:modified>
</cp:coreProperties>
</file>