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A8BE6" w14:textId="0CFF9164" w:rsidR="00DA13A8" w:rsidRPr="00B8353A" w:rsidRDefault="006B6C82" w:rsidP="00DA13A8">
      <w:pPr>
        <w:rPr>
          <w:rFonts w:asciiTheme="minorHAnsi" w:hAnsiTheme="minorHAnsi"/>
          <w:b/>
          <w:noProof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i/>
          <w:sz w:val="40"/>
          <w:szCs w:val="40"/>
          <w:lang w:eastAsia="en-US"/>
        </w:rPr>
        <w:t>Wymagania edukacyjne, język angielski, klasa 8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podaje wymagane czasowniki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charakteru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i bezbłędnie lub niemal bezbłędnie uzyskuje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układa informacje we właściwej kolejności.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 pisemnej.</w:t>
            </w:r>
          </w:p>
          <w:p w14:paraId="422EDA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układa informacje we właściwej kolejności.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oraz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układa informacje we właściwej kolejności.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2069662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układa informacje we właściwej kolejności.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trudem, 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2AFA0C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 trudem, popełniając liczne błędy pisze list z opisem domu dziadków.</w:t>
            </w:r>
          </w:p>
          <w:p w14:paraId="55BE528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780B990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Popełniając dość liczne błędy pisze list z opisem domu dziadków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FFB0C5E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4A9E20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Pisze list z opisem domu dziadków, drobne błędy na ogół nie zaburzają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526503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529B5B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Swobodnie, stosując urozmaicone słownictwo i struktury </w:t>
            </w: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lastRenderedPageBreak/>
              <w:t>pisze list z opisem domu dziadków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2019D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477F370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Swobodnie i bezbłędnie, stosując bogate słownictwo i struktury pisze list z </w:t>
            </w: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lastRenderedPageBreak/>
              <w:t>opisem domu dziadków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stosuje wybrane wyrażenia: przymiotniki z przyimkami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wymagane wyrażenia: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</w:tcPr>
          <w:p w14:paraId="25A0D1ED" w14:textId="77777777" w:rsidR="00943473" w:rsidRPr="002C232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komunikację, nieudolnie tworzy bardzo proste wypowiedzi pisemne: przedstawia fakty z teraźniejszości i przeszłości dotyczące pracy wykonywanej przez różne osoby; przedstawia intencje i plany dotyczące pracy w czasie wakacji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przyszłego zawodu; opisuje swoje upodobania odnośnie zawodów; wyraża i uzasadnia opinie na temat zajęć i warunków pracy charakterystycznych dla rożnych zawodów, a także pracy uczniów w czasie wakacji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Popełniając liczne błędy nieudolnie dokonuje wpisu na blogu odnosząc się do swojego wymarzonego zawodu</w:t>
            </w:r>
            <w:r w:rsidRPr="002C2323">
              <w:rPr>
                <w:rFonts w:asciiTheme="minorHAnsi" w:hAnsiTheme="minorHAnsi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pracy w czasie wakacji.</w:t>
            </w:r>
          </w:p>
        </w:tc>
        <w:tc>
          <w:tcPr>
            <w:tcW w:w="2470" w:type="dxa"/>
          </w:tcPr>
          <w:p w14:paraId="5B5BAACD" w14:textId="77777777" w:rsidR="00943473" w:rsidRPr="002C232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komunikację, tworzy bardzo proste wypowiedzi pisemne: przedstawia fakty z teraźniejszości i przeszłości dotyczące pracy wykonywanej przez różne osoby; przedstawia intencje i plany dotyczące pracy w czasie wakacji 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Popełniając dość liczne błędy częściowo zakłócające komunikację, dokonuje wpisu na blogu odnosząc się do swojego wymarzonego zawodu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pracy w czasie wakacji.</w:t>
            </w:r>
          </w:p>
        </w:tc>
        <w:tc>
          <w:tcPr>
            <w:tcW w:w="2469" w:type="dxa"/>
          </w:tcPr>
          <w:p w14:paraId="3212D035" w14:textId="77777777" w:rsidR="00943473" w:rsidRPr="002C232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komunikacji, tworzy krótkie wypowiedzi pisemne: przedstawia fakty z teraźniejszości i przeszłości dotyczące pracy wykonywanej przez różne osoby; przedstawia intencje i plany dotyczące pracy w czasie wakacji 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przyszłego zawodu; opisuje swoje upodobania odnośnie zawodów; wyraża i uzasadnia opinie na temat zajęć i warunków pracy charakterystycznych dla rożnych zawodów, a także pracy uczniów w czasie wakacji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Popełniając drobne błędy  w zasadzie nie zakłócające komunikacji, dokonuje wpisu na blogu odnosząc się do swojego wymarzonego zawodu oraz</w:t>
            </w:r>
            <w:r w:rsidRPr="002C2323">
              <w:rPr>
                <w:rFonts w:asciiTheme="minorHAnsi" w:hAnsiTheme="minorHAnsi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pracy w czasie wakacji.</w:t>
            </w:r>
          </w:p>
        </w:tc>
        <w:tc>
          <w:tcPr>
            <w:tcW w:w="2470" w:type="dxa"/>
          </w:tcPr>
          <w:p w14:paraId="6819074D" w14:textId="051F09B7" w:rsidR="00943473" w:rsidRPr="002C232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krótkie i bardziej złożone wypowiedzi pisemne: przedstawia fakty z teraźniejszości i przeszłości dotyczące pracy wykonywanej przez różne osoby; przedstawia intencje i plany dotyczące pracy w czasie wakacji 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Stosując urozmaicone słownictwo i struktury dokonuje wpisu na blogu na temat wymarzonego zawodu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2C232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krótkie i bardziej złożone wypowiedzi pisemne: przedstawia fakty z teraźniejszości i przeszłości dotyczące pracy wykonywanej przez różne osoby; przedstawia intencje i plany dotyczące pracy w czasie wakacji 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przyszłego zawodu; opisuje swoje upodobania odnośnie zawodów; wyraża i uzasadnia opinie na temat zajęć i warunków pracy charakterystycznych dla rożnych zawodów, a także pracy uczniów w czasie wakacji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2C232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Samodzielnie i bezbłędnie, stosując bogate słownictwo i struktury dokonuje wpisu na blogu na temat wymarzonego zawodu oraz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swoje upodobania, intencje i pragnienia oraz pyta o upodobania, intencje i pragnienia dotyczące przyszłej pracy oraz wyboru zawodu; proponuje, przyjmuje lub odrzuca propozycje dotyczące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swoje upodobania, intencje i pragnienia oraz pyta o upodobania, intencje i pragnienia dotyczące przyszłej pracy oraz wyboru zawodu; proponuje, przyjmuje lub odrzuca propozycje dotyczące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swoje upodobania, intencje i pragnienia oraz pyta o upodobania, intencje i pragnienia dotyczące przyszłej pracy oraz wyboru zawodu; proponuje, przyjmuje lub odrzuca propozycje dotyczące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swoje upodobania, intencje i pragnienia oraz pyta o upodobania, intencje i pragnienia dotyczące przyszłej pracy oraz wyboru zawodu; proponuje, przyjmuje lub odrzuca propozycje dotyczące pracy.</w:t>
            </w:r>
          </w:p>
        </w:tc>
        <w:tc>
          <w:tcPr>
            <w:tcW w:w="2470" w:type="dxa"/>
          </w:tcPr>
          <w:p w14:paraId="256C1529" w14:textId="603F269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swoje upodobania, intencje i pragnienia oraz pyta o upodobania, intencje i pragnienia dotyczące przyszłej pracy oraz wyboru zawodu; proponuje, przyjmuje lub odrzuca propozycje dotyczące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stosuje słownictwo opisujące relacje ze znajomymi,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 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słownictwo opisujące relacje ze znajomymi,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stosuje słownictwo opisujące relacje ze znajomymi,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słownictwo opisujące relacje ze znajomymi,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7912D3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słownictwo opisujące relacje ze znajomymi,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16476D22" w14:textId="30CAB9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dom rodzinny; opisuje przebieg uroczystości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rodzinę, swój dom rodzinny;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spędzania czasu wolnego, obchodzenia uroczystości,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rodziny, przyjaciół, spędzania czasu wolnego, obchodzenia uroczystości, a także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spędzania czasu wolnego, obchodzenia uroczystości,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rodziny, przyjaciół, spędzania czasu wolnego, obchodzenia uroczystości, a także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czasu wolnego, obchodzenia uroczystości,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opisujące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nawyki żywieniowe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3F05D07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opisujące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nawyki żywieniowe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70B6A37D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niemal bezbłędnie stosuje słownictwo opisujące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nawyki żywieniowe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Poprawnie 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14:paraId="1E895447" w14:textId="29AAF31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stosuje słownictwo opisujące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 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14:paraId="1CCF581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blędy rozpoznaje związki między poszczególnymi częściami tekstu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układa informacje we właściwej kolejności.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kontekst wypowiedzi pisemnej</w:t>
            </w:r>
          </w:p>
          <w:p w14:paraId="4748EA0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układa informacje we właściwej kolejności.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kontekst wypowiedzi pisemnej.</w:t>
            </w:r>
          </w:p>
          <w:p w14:paraId="350CA4D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oraz układa informacje we właściwej kolejności.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39DF6D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układa informacje we właściwej kolejności.</w:t>
            </w:r>
          </w:p>
          <w:p w14:paraId="330DD20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kontekst wypowiedzi pisemnej.</w:t>
            </w:r>
          </w:p>
          <w:p w14:paraId="11FDE5EB" w14:textId="48A92A5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oraz układa informacje we właściwej kolejności.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2C18623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do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produktów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D7E400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nawyków żywieniowych;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nawyków żywieniowych;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nawyków żywieniowych;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oraz nawyków żywieniowych;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4C98380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przygotowywania i serwowania posiłków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oraz nawyków żywieniowych;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spożywania i przygotowywania posiłków; wyraża swoje upodobania, pragnienia oraz opinię na temat różnych potraw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nawyków żywieniowych;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spożywania i przygotowywania posiłków; wyraża swoje upodobania, pragnienia oraz opinię na temat różnych potraw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oraz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spożywania i przygotowywania posiłków; wyraża swoje upodobania, pragnienia oraz opinię na temat różnych potraw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oraz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i wyjaśnienia odnośnie spożywania i przygotowywania posiłków; wyraża swoje upodobania, pragnienia oraz opinię na temat różnych potraw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3060097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potraw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promocje,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58B2246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wymianę i zwrot towarów, promocje,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wybrane rzeczowniki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58F6B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sprzedawanie, wymianę i zwrot towarów, promocje,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1FB8524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wymianę i zwrot towarów, promocje,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47143D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kupowanie i sprzedawanie, wymianę i zwrot towarów, promocje,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opinią na temat zakupów;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odnoszącym się do wycieczek, zwiedzania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odnoszącym się do wycieczek, zwiedzania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ciekawe miejsca; opowiada o czynnościach i doświadczeniach związanych z  podróżowaniem; przedstawia fakty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745AA6" w14:textId="77777777" w:rsidR="00DA13A8" w:rsidRPr="00B8353A" w:rsidRDefault="00DA13A8" w:rsidP="00DA13A8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lastRenderedPageBreak/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lastRenderedPageBreak/>
              <w:t>Zna i podaje większość wymaganych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nazw dziedzin kultury.</w:t>
            </w: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lastRenderedPageBreak/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okolicznikowe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25AC6EFE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lastRenderedPageBreak/>
              <w:t>Dobrze z</w:t>
            </w:r>
            <w:r w:rsidR="00075E0F"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na i 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>zawsze z</w:t>
            </w:r>
            <w:r w:rsidR="00075E0F"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 łatwością podaje wymagane nazwy dziedzin kultury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17489F2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41CDF6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</w:t>
            </w: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pisze list dotyczący uroczystości weselnej.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0FCB7F5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pisze list dotyczący uroczystości weselnej.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14:paraId="11AB33C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pisze list dotyczący uroczystości weselnej; ewentualne sporadyczne błędy nie zaburzają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3560F674" w14:textId="7F6888C2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="00075E0F" w:rsidRPr="00240F9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pisze list dotyczący uroczystości weselnej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stopniowania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sportowców, imprezy sportowe i uprawianie sportu;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stopniowania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stopniowania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so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układa informacje we właściwej kolejności.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układa informacje we właściwej kolejności.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oraz układa informacje we właściwej kolejności.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2382315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oraz układa informacje we właściwej kolejności.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</w:t>
            </w:r>
            <w:r w:rsidRPr="008E658F">
              <w:rPr>
                <w:rFonts w:asciiTheme="minorHAnsi" w:hAnsiTheme="minorHAnsi"/>
              </w:rPr>
              <w:lastRenderedPageBreak/>
              <w:t>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</w:t>
            </w:r>
            <w:r w:rsidRPr="008E658F">
              <w:rPr>
                <w:rFonts w:asciiTheme="minorHAnsi" w:hAnsiTheme="minorHAnsi"/>
              </w:rPr>
              <w:lastRenderedPageBreak/>
              <w:t xml:space="preserve">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odnoszące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zdrowego stylu życia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odnoszące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zdrowego stylu życia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odnoszące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zdrowego stylu życia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niemal bezbłędnie stosuje słownictwo odnoszące się do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zdrowego stylu życia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bezbłędnie stosuje słownictwo odnoszące się do </w:t>
            </w:r>
            <w:r w:rsidR="00075E0F"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zdrowego stylu życia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czynnościach, doświadczeniach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wydarzeniach związanych z dbaniem o zdrowie, a także z przebytymi chorobami lub wypadkami; przedstawia fakty odnosząc się do różnych dolegliwości, chorób oraz leczenia; opisuje swoje upodobania odnośnie sposobów leczenia;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czynnościach, doświadczeniach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wydarzeniach związanych z dbaniem o zdrowie, a także z przebytymi chorobami lub wypadkami; przedstawia fakty odnosząc się do różnych dolegliwości, chorób oraz leczenia; opisuje swoje upodobania odnośnie sposobów leczenia;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doświadczeniach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związanych z dbaniem o zdrowie, a także z przebytymi chorobami lub wypadkami; przedstawia fakty odnosząc się do różnych dolegliwości, chorób oraz leczenia; opisuje swoje upodobania odnośnie sposobów leczenia;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przebytymi chorobami lub wypadkami;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odnosząc się do różnych dolegliwości, chorób oraz leczenia; opisuje swoje upodobania odnośnie sposobów leczenia; wyraża i uzasadnia swoje opinie na temat 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stylu życia i jego wpływu na zdrowie; ewentualne sporadyczne błędy nie zaburzają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opowiada o czynnościach, doświadczeniach i wydarzeniach związanych z dbaniem o zdrowie, a także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przebytymi chorobami lub wypadkami; przedstawia fakty odnosząc się do różnych dolegliwości, chorób oraz leczenia; opisuje swoje upodobania odnośnie sposobów leczenia; </w:t>
            </w:r>
            <w:r w:rsidR="00075E0F"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wyraża i uzasadnia swoje opinie na temat stylu życia i jego wpływu na zdrowie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odrzuca propozycje; wyraża prośbę oraz zgodę lub odmowę spełnienia; prosi o radę, udziela rady odnośnie dbania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dbania o 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proponuje, przyjmuje i odrzuca propozycje; wyraża prośbę oraz zgodę lub odmowę spełnienia; prosi o radę; udziela rady odnośnie dbania o zdrowie;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proponuje, przyjmuje i odrzuca propozycje; wyraża prośbę oraz zgodę lub odmowę spełnienia; prosi o radę; udziela rady odnośnie dbania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3" w:type="dxa"/>
          </w:tcPr>
          <w:p w14:paraId="5FB53A3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bardzo proste wypowiedzi pisemne: opisuje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8851D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Popełniając liczne zakłócające komunikację błędy,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zakłócające komunikację: opisuje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odkrycia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Popełniając dość liczne częściowo zakłócające komunikację błędy,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krótkie wypowiedzi pisemne: opisuje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85C60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Popełniając nieliczne w zasadzie niezakłócające komunikacji błędy,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D4984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bezbłędnie, tworzy krótkie wypowiedzi pisemne: opisuje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7C13A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Stosując urozmaicone słownictwo i struktury pisze list do organizatora kursu tworzenia muzyki elektronicznej; ewentualne sporadyczne błędy nie zakłócają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30B2DF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krótkie wypowiedzi pisemne: opisuje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F5070F6" w14:textId="0CA02CE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Swobodnie i bezbłędnie, s</w:t>
            </w:r>
            <w:r w:rsidR="00075E0F"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tosując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bogate</w:t>
            </w:r>
            <w:r w:rsidR="00075E0F"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słownictwo i struktury pisze list do organizatora kursu tworzenia muz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yki elektronicznej.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popełniając liczne błędy posługuje się słownictwem opisującym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wyrażenia typu czasownik+przyimek oraz przymiotnik+przyimek;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popełniając dość liczne błędy posługuje się słownictwem opisującym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czasownik+przyimek oraz przymiotnik+przyimek i nie zawsze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opisującym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wyrażenia typu czasownik+przyimek oraz przymiotnik+przyimek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słownictwem opisującym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wyrażenia typu czasownik+przyimek oraz przymiotnik+przyimek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="00075E0F"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zagrożenia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czasownik+przyimek oraz przymiotnik+przyimek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43585DE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marzenia, planując wycieczkę do parku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marzenia, planując wycieczkę do parku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marzenia, planując wycieczkę do parku narodowego;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9F818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marzenia, planując wycieczkę do parku narodowego;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E8E31DB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="00075E0F"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zagrożeń środowiska;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marzenia, planując wycieczkę do parku narodowego; opisuje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sectPr w:rsidR="00E30416" w:rsidRPr="00B8353A" w:rsidSect="000F27C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E406" w14:textId="77777777" w:rsidR="00D3625C" w:rsidRDefault="00D3625C" w:rsidP="00426B6A">
      <w:r>
        <w:separator/>
      </w:r>
    </w:p>
  </w:endnote>
  <w:endnote w:type="continuationSeparator" w:id="0">
    <w:p w14:paraId="44B2719C" w14:textId="77777777" w:rsidR="00D3625C" w:rsidRDefault="00D3625C" w:rsidP="00426B6A">
      <w:r>
        <w:continuationSeparator/>
      </w:r>
    </w:p>
  </w:endnote>
  <w:endnote w:type="continuationNotice" w:id="1">
    <w:p w14:paraId="563089F5" w14:textId="77777777" w:rsidR="00D3625C" w:rsidRDefault="00D36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82F3" w14:textId="77777777" w:rsidR="00D3625C" w:rsidRDefault="00D3625C" w:rsidP="00426B6A">
      <w:r>
        <w:separator/>
      </w:r>
    </w:p>
  </w:footnote>
  <w:footnote w:type="continuationSeparator" w:id="0">
    <w:p w14:paraId="35AB57CF" w14:textId="77777777" w:rsidR="00D3625C" w:rsidRDefault="00D3625C" w:rsidP="00426B6A">
      <w:r>
        <w:continuationSeparator/>
      </w:r>
    </w:p>
  </w:footnote>
  <w:footnote w:type="continuationNotice" w:id="1">
    <w:p w14:paraId="068A7DF3" w14:textId="77777777" w:rsidR="00D3625C" w:rsidRDefault="00D362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2446" w14:textId="25CF14E3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4153">
      <w:rPr>
        <w:noProof/>
      </w:rPr>
      <w:t>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E7504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0F9B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2323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5E20"/>
    <w:rsid w:val="00346759"/>
    <w:rsid w:val="003527C2"/>
    <w:rsid w:val="00360C81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2B56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0E7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6C82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4AA5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D98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01F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5117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4532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570D2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20CEC"/>
    <w:rsid w:val="00D32F87"/>
    <w:rsid w:val="00D3625C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478CF"/>
    <w:rsid w:val="00E5024A"/>
    <w:rsid w:val="00E55902"/>
    <w:rsid w:val="00E602BF"/>
    <w:rsid w:val="00E63E3B"/>
    <w:rsid w:val="00E70E08"/>
    <w:rsid w:val="00E801AB"/>
    <w:rsid w:val="00E86536"/>
    <w:rsid w:val="00E934DE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4153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DFA2-93C9-47BD-B191-18DD368A3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38040-8C6C-4132-9523-47C9BC6D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C2B1F-FF77-4545-AE5B-7E210E83555A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4.xml><?xml version="1.0" encoding="utf-8"?>
<ds:datastoreItem xmlns:ds="http://schemas.openxmlformats.org/officeDocument/2006/customXml" ds:itemID="{FF0666D2-BDE6-494B-9331-07A3D6B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25523</Words>
  <Characters>153144</Characters>
  <Application>Microsoft Office Word</Application>
  <DocSecurity>0</DocSecurity>
  <Lines>1276</Lines>
  <Paragraphs>356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Admin</cp:lastModifiedBy>
  <cp:revision>3</cp:revision>
  <cp:lastPrinted>2014-05-16T08:49:00Z</cp:lastPrinted>
  <dcterms:created xsi:type="dcterms:W3CDTF">2024-09-15T20:02:00Z</dcterms:created>
  <dcterms:modified xsi:type="dcterms:W3CDTF">2024-09-15T20:02:00Z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